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3CE" w:rsidTr="00FB53CE">
        <w:tc>
          <w:tcPr>
            <w:tcW w:w="5395" w:type="dxa"/>
          </w:tcPr>
          <w:p w:rsidR="00FB53CE" w:rsidRDefault="00FB53CE">
            <w:r>
              <w:rPr>
                <w:rFonts w:ascii="Arial Black" w:hAnsi="Arial Black"/>
              </w:rPr>
              <w:t xml:space="preserve"> </w:t>
            </w:r>
            <w:r w:rsidR="005A6127">
              <w:rPr>
                <w:rFonts w:ascii="Arial Black" w:hAnsi="Arial Black"/>
              </w:rPr>
              <w:t xml:space="preserve">  </w:t>
            </w:r>
            <w:r w:rsidRPr="005A6127">
              <w:rPr>
                <w:rFonts w:ascii="Arial Black" w:hAnsi="Arial Black"/>
                <w:sz w:val="40"/>
                <w:szCs w:val="40"/>
              </w:rPr>
              <w:t xml:space="preserve">Bridging English and </w:t>
            </w:r>
            <w:r w:rsidR="005A6127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5A6127">
              <w:rPr>
                <w:rFonts w:ascii="Arial Black" w:hAnsi="Arial Black"/>
                <w:sz w:val="40"/>
                <w:szCs w:val="40"/>
              </w:rPr>
              <w:br/>
              <w:t xml:space="preserve">  </w:t>
            </w:r>
            <w:r w:rsidRPr="005A6127">
              <w:rPr>
                <w:rFonts w:ascii="Arial Black" w:hAnsi="Arial Black"/>
                <w:sz w:val="40"/>
                <w:szCs w:val="40"/>
              </w:rPr>
              <w:t>the Learning Center!</w:t>
            </w:r>
            <w:r>
              <w:br/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3073921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LogoHead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655" cy="116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Pr="005A6127">
              <w:rPr>
                <w:b/>
                <w:color w:val="000000" w:themeColor="text1"/>
                <w:sz w:val="40"/>
                <w:szCs w:val="40"/>
              </w:rPr>
              <w:t xml:space="preserve">Come join us for the March 8th </w:t>
            </w:r>
            <w:r w:rsidR="005A6127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5A6127">
              <w:rPr>
                <w:b/>
                <w:color w:val="000000" w:themeColor="text1"/>
                <w:sz w:val="40"/>
                <w:szCs w:val="40"/>
              </w:rPr>
              <w:br/>
              <w:t xml:space="preserve">     </w:t>
            </w:r>
            <w:r w:rsidRPr="005A6127">
              <w:rPr>
                <w:b/>
                <w:color w:val="000000" w:themeColor="text1"/>
                <w:sz w:val="40"/>
                <w:szCs w:val="40"/>
              </w:rPr>
              <w:t>Flex Day</w:t>
            </w:r>
            <w:r w:rsidR="005A6127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CB5052" w:rsidRPr="005A6127">
              <w:rPr>
                <w:b/>
                <w:color w:val="000000" w:themeColor="text1"/>
                <w:sz w:val="40"/>
                <w:szCs w:val="40"/>
              </w:rPr>
              <w:t xml:space="preserve">from </w:t>
            </w:r>
            <w:r w:rsidRPr="005A6127">
              <w:rPr>
                <w:b/>
                <w:color w:val="000000" w:themeColor="text1"/>
                <w:sz w:val="40"/>
                <w:szCs w:val="40"/>
              </w:rPr>
              <w:t xml:space="preserve">2-3:30pm </w:t>
            </w:r>
            <w:r w:rsidR="005A6127">
              <w:rPr>
                <w:b/>
                <w:color w:val="000000" w:themeColor="text1"/>
                <w:sz w:val="40"/>
                <w:szCs w:val="40"/>
              </w:rPr>
              <w:br/>
              <w:t xml:space="preserve">     </w:t>
            </w:r>
            <w:r w:rsidRPr="005A6127">
              <w:rPr>
                <w:b/>
                <w:color w:val="000000" w:themeColor="text1"/>
                <w:sz w:val="40"/>
                <w:szCs w:val="40"/>
              </w:rPr>
              <w:t>in the Learning Center</w:t>
            </w:r>
            <w:r w:rsidR="00CB5052" w:rsidRPr="005A6127">
              <w:rPr>
                <w:b/>
                <w:color w:val="000000" w:themeColor="text1"/>
                <w:sz w:val="40"/>
                <w:szCs w:val="40"/>
              </w:rPr>
              <w:t>!!</w:t>
            </w:r>
            <w:r w:rsidR="00CB5052">
              <w:rPr>
                <w:b/>
                <w:color w:val="000000" w:themeColor="text1"/>
                <w:sz w:val="26"/>
                <w:szCs w:val="26"/>
              </w:rPr>
              <w:br/>
            </w:r>
            <w:r w:rsidR="00CB5052">
              <w:rPr>
                <w:b/>
                <w:color w:val="000000" w:themeColor="text1"/>
                <w:sz w:val="26"/>
                <w:szCs w:val="26"/>
              </w:rPr>
              <w:br/>
            </w:r>
            <w:r w:rsidRPr="005A6127">
              <w:rPr>
                <w:b/>
                <w:color w:val="000000" w:themeColor="text1"/>
                <w:sz w:val="30"/>
                <w:szCs w:val="30"/>
              </w:rPr>
              <w:t xml:space="preserve">English teachers and TLC Writing tutors and support staff </w:t>
            </w:r>
            <w:r w:rsidR="00EB79B1" w:rsidRPr="005A6127">
              <w:rPr>
                <w:b/>
                <w:color w:val="000000" w:themeColor="text1"/>
                <w:sz w:val="30"/>
                <w:szCs w:val="30"/>
              </w:rPr>
              <w:t>are coming t</w:t>
            </w:r>
            <w:r w:rsidRPr="005A6127">
              <w:rPr>
                <w:b/>
                <w:color w:val="000000" w:themeColor="text1"/>
                <w:sz w:val="30"/>
                <w:szCs w:val="30"/>
              </w:rPr>
              <w:t xml:space="preserve">ogether </w:t>
            </w:r>
            <w:r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to talk about how best </w:t>
            </w:r>
            <w:r w:rsidR="003E1B1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to guide and</w:t>
            </w:r>
            <w:r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support our students.  Come shape the conversation and earn flex credit!</w:t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  <w:t>The main focus will</w:t>
            </w:r>
            <w:r w:rsidR="003402C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be</w:t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best practices in </w:t>
            </w:r>
            <w:r w:rsidR="00250D10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helping</w:t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students in understanding, breaking down and making plans in response to writing prompts.</w:t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CF5C77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  <w:u w:val="single"/>
              </w:rPr>
              <w:t>English T</w:t>
            </w:r>
            <w:r w:rsidR="00EB79B1" w:rsidRPr="005A6127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  <w:u w:val="single"/>
              </w:rPr>
              <w:t>eachers</w:t>
            </w:r>
            <w:r w:rsidR="00EB79B1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please help us out by not only attending but also </w:t>
            </w:r>
            <w:r w:rsidR="00B30A36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by 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sharing your prompts!  We would like </w:t>
            </w:r>
            <w:r w:rsidR="008B29F4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to 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work with actual Skyline writing prompts</w:t>
            </w:r>
            <w:r w:rsidR="00CA663A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from different course levels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to discuss and strategize how best to guide students in addressing them.  Before Mon</w:t>
            </w:r>
            <w:r w:rsidR="00D3581F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day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, </w:t>
            </w:r>
            <w:r w:rsidR="00D3581F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March 6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, please email your prompts to</w:t>
            </w:r>
            <w:r w:rsidR="005A6127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Rachel Bell at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hyperlink r:id="rId5" w:history="1">
              <w:r w:rsidR="00BF6FE8" w:rsidRPr="00F6683D">
                <w:rPr>
                  <w:rStyle w:val="Hyperlink"/>
                  <w:rFonts w:ascii="Calibri" w:hAnsi="Calibri" w:cs="Calibri"/>
                  <w:b/>
                  <w:color w:val="000000" w:themeColor="text1"/>
                  <w:sz w:val="30"/>
                  <w:szCs w:val="30"/>
                </w:rPr>
                <w:t>bellr@smccd.edu</w:t>
              </w:r>
            </w:hyperlink>
            <w:r w:rsidR="00BF6FE8" w:rsidRPr="00F6683D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.  </w:t>
            </w:r>
            <w:r w:rsidR="00DF5A6F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DF5A6F" w:rsidRPr="00DF5A6F"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  <w:br/>
            </w:r>
            <w:r w:rsidR="00DF5A6F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          </w:t>
            </w:r>
            <w:r w:rsidR="00BF6FE8" w:rsidRPr="00ED5406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</w:rPr>
              <w:t>Thanks for your support!</w:t>
            </w:r>
            <w:r w:rsidR="00BF6FE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</w:p>
        </w:tc>
        <w:tc>
          <w:tcPr>
            <w:tcW w:w="5395" w:type="dxa"/>
          </w:tcPr>
          <w:p w:rsidR="00FB53CE" w:rsidRDefault="000173E8">
            <w:r>
              <w:rPr>
                <w:rFonts w:ascii="Arial Black" w:hAnsi="Arial Black"/>
              </w:rPr>
              <w:t xml:space="preserve">   </w:t>
            </w:r>
            <w:r w:rsidR="001A2138">
              <w:rPr>
                <w:rFonts w:ascii="Arial Black" w:hAnsi="Arial Black"/>
              </w:rPr>
              <w:t xml:space="preserve">   </w:t>
            </w:r>
            <w:r w:rsidR="001A2138" w:rsidRPr="005A6127">
              <w:rPr>
                <w:rFonts w:ascii="Arial Black" w:hAnsi="Arial Black"/>
                <w:sz w:val="40"/>
                <w:szCs w:val="40"/>
              </w:rPr>
              <w:t xml:space="preserve">Bridging English and </w:t>
            </w:r>
            <w:r w:rsidR="001A2138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1A2138">
              <w:rPr>
                <w:rFonts w:ascii="Arial Black" w:hAnsi="Arial Black"/>
                <w:sz w:val="40"/>
                <w:szCs w:val="40"/>
              </w:rPr>
              <w:br/>
              <w:t xml:space="preserve">  </w:t>
            </w:r>
            <w:r w:rsidR="001A2138" w:rsidRPr="005A6127">
              <w:rPr>
                <w:rFonts w:ascii="Arial Black" w:hAnsi="Arial Black"/>
                <w:sz w:val="40"/>
                <w:szCs w:val="40"/>
              </w:rPr>
              <w:t>the Learning Center!</w:t>
            </w:r>
            <w:r w:rsidR="001A2138">
              <w:br/>
              <w:t xml:space="preserve">          </w:t>
            </w:r>
            <w:r w:rsidR="001A2138">
              <w:rPr>
                <w:noProof/>
              </w:rPr>
              <w:drawing>
                <wp:inline distT="0" distB="0" distL="0" distR="0" wp14:anchorId="14365E8F" wp14:editId="04D6561D">
                  <wp:extent cx="3073921" cy="1162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LogoHead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655" cy="116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2138">
              <w:br/>
            </w:r>
            <w:r w:rsidR="001A2138">
              <w:br/>
            </w:r>
            <w:r w:rsidR="001A2138" w:rsidRPr="005A6127">
              <w:rPr>
                <w:b/>
                <w:color w:val="000000" w:themeColor="text1"/>
                <w:sz w:val="40"/>
                <w:szCs w:val="40"/>
              </w:rPr>
              <w:t xml:space="preserve">Come join us for the March 8th </w:t>
            </w:r>
            <w:r w:rsidR="001A2138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1A2138">
              <w:rPr>
                <w:b/>
                <w:color w:val="000000" w:themeColor="text1"/>
                <w:sz w:val="40"/>
                <w:szCs w:val="40"/>
              </w:rPr>
              <w:br/>
              <w:t xml:space="preserve">     </w:t>
            </w:r>
            <w:r w:rsidR="001A2138" w:rsidRPr="005A6127">
              <w:rPr>
                <w:b/>
                <w:color w:val="000000" w:themeColor="text1"/>
                <w:sz w:val="40"/>
                <w:szCs w:val="40"/>
              </w:rPr>
              <w:t>Flex Day</w:t>
            </w:r>
            <w:r w:rsidR="001A2138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1A2138" w:rsidRPr="005A6127">
              <w:rPr>
                <w:b/>
                <w:color w:val="000000" w:themeColor="text1"/>
                <w:sz w:val="40"/>
                <w:szCs w:val="40"/>
              </w:rPr>
              <w:t xml:space="preserve">from 2-3:30pm </w:t>
            </w:r>
            <w:r w:rsidR="001A2138">
              <w:rPr>
                <w:b/>
                <w:color w:val="000000" w:themeColor="text1"/>
                <w:sz w:val="40"/>
                <w:szCs w:val="40"/>
              </w:rPr>
              <w:br/>
              <w:t xml:space="preserve">     </w:t>
            </w:r>
            <w:r w:rsidR="001A2138" w:rsidRPr="005A6127">
              <w:rPr>
                <w:b/>
                <w:color w:val="000000" w:themeColor="text1"/>
                <w:sz w:val="40"/>
                <w:szCs w:val="40"/>
              </w:rPr>
              <w:t>in the Learning Center!!</w:t>
            </w:r>
            <w:r w:rsidR="001A2138">
              <w:rPr>
                <w:b/>
                <w:color w:val="000000" w:themeColor="text1"/>
                <w:sz w:val="26"/>
                <w:szCs w:val="26"/>
              </w:rPr>
              <w:br/>
            </w:r>
            <w:r w:rsidR="001A2138">
              <w:rPr>
                <w:b/>
                <w:color w:val="000000" w:themeColor="text1"/>
                <w:sz w:val="26"/>
                <w:szCs w:val="26"/>
              </w:rPr>
              <w:br/>
            </w:r>
            <w:r w:rsidR="001A2138" w:rsidRPr="005A6127">
              <w:rPr>
                <w:b/>
                <w:color w:val="000000" w:themeColor="text1"/>
                <w:sz w:val="30"/>
                <w:szCs w:val="30"/>
              </w:rPr>
              <w:t xml:space="preserve">English teachers and TLC Writing tutors and support staff are coming together 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to talk about how best 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to guide and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support our students.  Come shape the conversation and earn flex credit!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  <w:t>The main focus will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be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best practices in 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helping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students in understanding, breaking down and making plans in response to writing prompts.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1A2138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  <w:u w:val="single"/>
              </w:rPr>
              <w:t>English T</w:t>
            </w:r>
            <w:r w:rsidR="001A2138" w:rsidRPr="005A6127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  <w:u w:val="single"/>
              </w:rPr>
              <w:t>eachers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: please help us out by not only attending but also by sharing your prompts!  We would like 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to 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work with actual Skyline writing prompts from different course levels to discuss and strategize how best to guide students in addressing them.  Before Mon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day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, 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>March 6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="001A2138" w:rsidRPr="005A6127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, please email your prompts to Rachel Bell at </w:t>
            </w:r>
            <w:hyperlink r:id="rId6" w:history="1">
              <w:r w:rsidR="001A2138" w:rsidRPr="00F6683D">
                <w:rPr>
                  <w:rStyle w:val="Hyperlink"/>
                  <w:rFonts w:ascii="Calibri" w:hAnsi="Calibri" w:cs="Calibri"/>
                  <w:b/>
                  <w:color w:val="000000" w:themeColor="text1"/>
                  <w:sz w:val="30"/>
                  <w:szCs w:val="30"/>
                </w:rPr>
                <w:t>bellr@smccd.edu</w:t>
              </w:r>
            </w:hyperlink>
            <w:r w:rsidR="001A2138" w:rsidRPr="00F6683D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.  </w:t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br/>
            </w:r>
            <w:r w:rsidR="001A2138" w:rsidRPr="00DF5A6F"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  <w:br/>
            </w:r>
            <w:r w:rsidR="001A2138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</w:rPr>
              <w:t xml:space="preserve">           </w:t>
            </w:r>
            <w:r w:rsidR="001A2138" w:rsidRPr="00ED5406">
              <w:rPr>
                <w:rFonts w:ascii="Calibri" w:hAnsi="Calibri" w:cs="Calibri"/>
                <w:b/>
                <w:bCs/>
                <w:i/>
                <w:color w:val="000000" w:themeColor="text1"/>
                <w:sz w:val="30"/>
                <w:szCs w:val="30"/>
              </w:rPr>
              <w:t>Thanks for your support!</w:t>
            </w:r>
            <w:bookmarkStart w:id="0" w:name="_GoBack"/>
            <w:bookmarkEnd w:id="0"/>
          </w:p>
        </w:tc>
      </w:tr>
    </w:tbl>
    <w:p w:rsidR="000F78F5" w:rsidRDefault="000F78F5"/>
    <w:sectPr w:rsidR="000F78F5" w:rsidSect="002F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9"/>
    <w:rsid w:val="000173E8"/>
    <w:rsid w:val="000F78F5"/>
    <w:rsid w:val="001A2138"/>
    <w:rsid w:val="00250D10"/>
    <w:rsid w:val="002F6879"/>
    <w:rsid w:val="00334A1C"/>
    <w:rsid w:val="003402C1"/>
    <w:rsid w:val="003E1B17"/>
    <w:rsid w:val="005A6127"/>
    <w:rsid w:val="008B29F4"/>
    <w:rsid w:val="00B12E09"/>
    <w:rsid w:val="00B30A36"/>
    <w:rsid w:val="00BF6FE8"/>
    <w:rsid w:val="00CA663A"/>
    <w:rsid w:val="00CB5052"/>
    <w:rsid w:val="00CF5C77"/>
    <w:rsid w:val="00D3581F"/>
    <w:rsid w:val="00DE7C80"/>
    <w:rsid w:val="00DF5A6F"/>
    <w:rsid w:val="00EB79B1"/>
    <w:rsid w:val="00ED5406"/>
    <w:rsid w:val="00F6683D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5A5B"/>
  <w15:chartTrackingRefBased/>
  <w15:docId w15:val="{D2BD12DF-E1C7-4AA5-9365-D869E62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F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r@smccd.edu" TargetMode="External"/><Relationship Id="rId5" Type="http://schemas.openxmlformats.org/officeDocument/2006/relationships/hyperlink" Target="mailto:bellr@smcc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cp:lastPrinted>2017-03-02T02:02:00Z</cp:lastPrinted>
  <dcterms:created xsi:type="dcterms:W3CDTF">2017-03-02T02:02:00Z</dcterms:created>
  <dcterms:modified xsi:type="dcterms:W3CDTF">2017-03-02T02:02:00Z</dcterms:modified>
</cp:coreProperties>
</file>